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A1A1A"/>
          <w:sz w:val="34"/>
          <w:szCs w:val="34"/>
        </w:rPr>
        <w:t xml:space="preserve">Renier Kotze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Senior DevOps / Cloud Platform Engineer — AWS · Amazon EKS · Terraform &amp; Terragrunt</w:t>
      </w:r>
    </w:p>
    <w:p>
      <w:pPr>
        <w:spacing w:after="160"/>
      </w:pPr>
      <w:r>
        <w:rPr>
          <w:rFonts w:ascii="Calibri" w:cs="Calibri" w:eastAsia="Calibri" w:hAnsi="Calibri"/>
          <w:sz w:val="19"/>
          <w:szCs w:val="19"/>
        </w:rPr>
        <w:t xml:space="preserve">Cape Town, Western Cape, South Africa</w:t>
      </w:r>
      <w:r>
        <w:rPr>
          <w:rFonts w:ascii="Calibri" w:cs="Calibri" w:eastAsia="Calibri" w:hAnsi="Calibri"/>
          <w:sz w:val="19"/>
          <w:szCs w:val="19"/>
        </w:rPr>
        <w:t xml:space="preserve">  |  renier.kotze@hotmail.com  |  </w:t>
      </w:r>
      <w:hyperlink w:history="1" r:id="rIdax_tawkt-uimxykgzujqu">
        <w:r>
          <w:rPr>
            <w:rFonts w:ascii="Calibri" w:cs="Calibri" w:eastAsia="Calibri" w:hAnsi="Calibri"/>
            <w:color w:val="1155CC"/>
            <w:sz w:val="19"/>
            <w:szCs w:val="19"/>
            <w:u w:val="single"/>
          </w:rPr>
          <w:t xml:space="preserve">linkedin.com/in/renier-kotze-93274a40</w:t>
        </w:r>
      </w:hyperlink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PROFESSIONAL PROFILE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Senior DevOps and cloud platform engineer with twenty years in technology, of which six were spent inside Amazon Web Services — first as a second-line escalation engineer for enterprise customers, then as an operations manager running Premium Support teams — followed by four and a half years designing, building and owning cloud platforms for regulated South African financial services.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Since 2022 I have consulted through CyberPro Consulting on two concurrent engagements. For the Shoprite Group’s Money Market division I own the Terraform/Terragrunt estate spanning eight AWS accounts and the Amazon EKS platform that runs its production microservices. For Old Mutual’s Will division I designed the product’s DevOps environment and CI/CD pipeline from a standing start and continue to support it.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My work sits at the intersection of infrastructure automation and production reliability. The AWS support years shaped how I approach failure — evidence before hypothesis, and a bias toward reading the actual configuration rather than assuming it. The platform years since have been about turning that into repeatable infrastructure: modular IaC, pipeline-gated change in environments where local cloud access is prohibited, EKS lifecycle and identity modernisation, and observability that catches problems before a release ships.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Afrikaans and English. Based in Cape Town (UTC+2), which aligns closely with Central European working hours.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TECHNICAL SKILLS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Core — daily, production, end-to-end ownership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Cloud: </w:t>
      </w:r>
      <w:r>
        <w:rPr>
          <w:rFonts w:ascii="Calibri" w:cs="Calibri" w:eastAsia="Calibri" w:hAnsi="Calibri"/>
          <w:sz w:val="20"/>
          <w:szCs w:val="20"/>
        </w:rPr>
        <w:t xml:space="preserve">AWS — EKS, EC2, ECS, IAM, VPC networking, API Gateway, NLB/ALB, RDS, S3, Secrets Manager, CloudWatch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Infrastructure as Code: </w:t>
      </w:r>
      <w:r>
        <w:rPr>
          <w:rFonts w:ascii="Calibri" w:cs="Calibri" w:eastAsia="Calibri" w:hAnsi="Calibri"/>
          <w:sz w:val="20"/>
          <w:szCs w:val="20"/>
        </w:rPr>
        <w:t xml:space="preserve">Terraform, Terragrunt — modular multi-account, multi-environment codebases with dependency DAGs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CI/CD: </w:t>
      </w:r>
      <w:r>
        <w:rPr>
          <w:rFonts w:ascii="Calibri" w:cs="Calibri" w:eastAsia="Calibri" w:hAnsi="Calibri"/>
          <w:sz w:val="20"/>
          <w:szCs w:val="20"/>
        </w:rPr>
        <w:t xml:space="preserve">Azure DevOps Pipelines (build, release, YAML, AWS and Python tasks, pipeline gating)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Containers: </w:t>
      </w:r>
      <w:r>
        <w:rPr>
          <w:rFonts w:ascii="Calibri" w:cs="Calibri" w:eastAsia="Calibri" w:hAnsi="Calibri"/>
          <w:sz w:val="20"/>
          <w:szCs w:val="20"/>
        </w:rPr>
        <w:t xml:space="preserve">Amazon EKS, Kubernetes, Docker, Helm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Observability: </w:t>
      </w:r>
      <w:r>
        <w:rPr>
          <w:rFonts w:ascii="Calibri" w:cs="Calibri" w:eastAsia="Calibri" w:hAnsi="Calibri"/>
          <w:sz w:val="20"/>
          <w:szCs w:val="20"/>
        </w:rPr>
        <w:t xml:space="preserve">Datadog, Prometheus, EFK/Elasticsearch, CloudWatch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Operating Systems &amp; Scripting: </w:t>
      </w:r>
      <w:r>
        <w:rPr>
          <w:rFonts w:ascii="Calibri" w:cs="Calibri" w:eastAsia="Calibri" w:hAnsi="Calibri"/>
          <w:sz w:val="20"/>
          <w:szCs w:val="20"/>
        </w:rPr>
        <w:t xml:space="preserve">Linux (CentOS, Ubuntu, SuSE), Bash, Python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Strong working experience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&amp; Platform: </w:t>
      </w:r>
      <w:r>
        <w:rPr>
          <w:rFonts w:ascii="Calibri" w:cs="Calibri" w:eastAsia="Calibri" w:hAnsi="Calibri"/>
          <w:sz w:val="20"/>
          <w:szCs w:val="20"/>
        </w:rPr>
        <w:t xml:space="preserve">CloudFormation, Lambda, Elastic Beanstalk, Docker Swarm, AWS Elastic Load Balancing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CI/CD &amp; Config: </w:t>
      </w:r>
      <w:r>
        <w:rPr>
          <w:rFonts w:ascii="Calibri" w:cs="Calibri" w:eastAsia="Calibri" w:hAnsi="Calibri"/>
          <w:sz w:val="20"/>
          <w:szCs w:val="20"/>
        </w:rPr>
        <w:t xml:space="preserve">GitLab CI, Jenkins, Ansible, Git, Bitbucket, Atlassian suite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Security &amp; Identity: </w:t>
      </w:r>
      <w:r>
        <w:rPr>
          <w:rFonts w:ascii="Calibri" w:cs="Calibri" w:eastAsia="Calibri" w:hAnsi="Calibri"/>
          <w:sz w:val="20"/>
          <w:szCs w:val="20"/>
        </w:rPr>
        <w:t xml:space="preserve">IRSA, EKS Pod Identity, EKS Access Entries, aws-auth ConfigMap migration, least-privilege IAM, API keys and usage plans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Alerting &amp; Incident Tooling: </w:t>
      </w:r>
      <w:r>
        <w:rPr>
          <w:rFonts w:ascii="Calibri" w:cs="Calibri" w:eastAsia="Calibri" w:hAnsi="Calibri"/>
          <w:sz w:val="20"/>
          <w:szCs w:val="20"/>
        </w:rPr>
        <w:t xml:space="preserve">OpsGenie, Mattermost, Microsoft Teams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Resilience: </w:t>
      </w:r>
      <w:r>
        <w:rPr>
          <w:rFonts w:ascii="Calibri" w:cs="Calibri" w:eastAsia="Calibri" w:hAnsi="Calibri"/>
          <w:sz w:val="20"/>
          <w:szCs w:val="20"/>
        </w:rPr>
        <w:t xml:space="preserve">Multi-region DR automation, region switching, failover rehearsal and testing, backup and recovery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Scripting: </w:t>
      </w:r>
      <w:r>
        <w:rPr>
          <w:rFonts w:ascii="Calibri" w:cs="Calibri" w:eastAsia="Calibri" w:hAnsi="Calibri"/>
          <w:sz w:val="20"/>
          <w:szCs w:val="20"/>
        </w:rPr>
        <w:t xml:space="preserve">PowerShell, YAML, HCL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Exposure / actively developing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GitOps: </w:t>
      </w:r>
      <w:r>
        <w:rPr>
          <w:rFonts w:ascii="Calibri" w:cs="Calibri" w:eastAsia="Calibri" w:hAnsi="Calibri"/>
          <w:sz w:val="20"/>
          <w:szCs w:val="20"/>
        </w:rPr>
        <w:t xml:space="preserve">Argo CD — proof of concept in progress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CI/CD: </w:t>
      </w:r>
      <w:r>
        <w:rPr>
          <w:rFonts w:ascii="Calibri" w:cs="Calibri" w:eastAsia="Calibri" w:hAnsi="Calibri"/>
          <w:sz w:val="20"/>
          <w:szCs w:val="20"/>
        </w:rPr>
        <w:t xml:space="preserve">GitHub Actions — self-directed study, not yet applied in production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 platform tooling: </w:t>
      </w:r>
      <w:r>
        <w:rPr>
          <w:rFonts w:ascii="Calibri" w:cs="Calibri" w:eastAsia="Calibri" w:hAnsi="Calibri"/>
          <w:sz w:val="20"/>
          <w:szCs w:val="20"/>
        </w:rPr>
        <w:t xml:space="preserve">Dify, Ollama, Qdrant — self-hosted LLM stack deployed across EKS, EC2 and RDS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AI-assisted engineering: </w:t>
      </w:r>
      <w:r>
        <w:rPr>
          <w:rFonts w:ascii="Calibri" w:cs="Calibri" w:eastAsia="Calibri" w:hAnsi="Calibri"/>
          <w:sz w:val="20"/>
          <w:szCs w:val="20"/>
        </w:rPr>
        <w:t xml:space="preserve">Cursor and agentic coding tools applied to infrastructure-as-code work under review and audit controls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PROFESSIONAL EXPERIENCE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Senior 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CyberPro Consulting (Pty) Ltd — client: Shoprite Group, Money Market Division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Apr 2022 – Present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Platform ownership for the Money Market division’s cloud estate: infrastructure as code, the Amazon EKS platform, delivery pipelines and observability, in an environment where all AWS access is brokered through pipelines for security and audit reasons.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Infrastructure as code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Designed and own a modular Terraform and Terragrunt codebase provisioning infrastructure across eight AWS accounts spanning the full software development lifecycle, structured as reusable modules within a dependency DAG so that environments remain consistent and new services onboard without bespoke configuration.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Extended the DAG with an API Gateway module fronting private EKS services: REST API with proxy integration, API-key authentication, usage plans and throttling, and a VPC Link into an internal Network Load Balancer.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Refactored NLB target selection after a production VPC Link creation failure, replacing ambiguous data-source lookups with deterministic selection.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Maintain module conventions, variable validation and outputs so downstream modules consume infrastructure through contracts rather than hard-coded values.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Kubernetes / Amazon EKS platform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Operate the EKS platform hosting production microservices — cluster access control, IAM role mapping, namespace lifecycle, workload identity, add-on management and platform upgrades.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Leading an in-progress authentication modernisation: aws-auth ConfigMap to EKS Access Entries (cluster access) and IRSA to EKS Pod Identity (workload identity), run as a phased coexistence cutover using API_AND_CONFIG_MAP rather than a big-bang switch, in order to unblock cluster version upgrades while every running service stays up.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Scoped the migration through a read-only audit that verified the actual blocking mechanism against AWS documentation rather than inheriting the assumption — confirming cluster access, not workload identity, as the constraint on the version upgrade.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Package and deploy workloads with Helm.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Automated cluster access provisioning and namespace lifecycle with idempotent, access-validating Bash and eksctl tooling.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CI/CD and delivery automation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and maintain the Azure DevOps pipelines that are the only sanctioned route to AWS, producing a fully auditable, credential-free deployment trail appropriate to a regulated financial-services environment.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Wrote a Python EKS health-check tool against the Kubernetes API, invoked from pipelines with exit-code gating (healthy / warning / critical) and DR-region awareness, so that cluster degradation blocks a release rather than being discovered after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Standardised pipeline task patterns — Python interpreter selection, dependency installation and AWS credential handling — after diagnosing environment mismatches between hosted-agent Python versions.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Reduced infrastructure setup time through automation of previously manual provisioning steps.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Observability and operations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Integrated Datadog for production monitoring, with credentials held in AWS Secrets Manager and surfaced to workloads rather than embedded in configuration.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Run Prometheus and an EFK stack across non-production environments for metrics and log aggregation.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Implemented monitoring and alerting routing through OpsGenie, Mattermost and Microsoft Teams.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Resilience and disaster recovery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DR-aware deployment and health-check automation with primary and secondary region switching driven by pipeline configuration.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Validated the DR posture through extensive testing and a regional failover rehearsal.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AI platform work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Deployed and operate a self-hosted LLM platform used to review documentation and improve deployment processes: Dify interface on EKS, Ollama inference and Qdrant vector storage on EC2, PostgreSQL on RDS.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Apply agentic coding tools to infrastructure work under explicit review, read-only-audit and phase-gating controls, so generated changes are verified against real configuration before they reach a pipeline.</w:t>
      </w:r>
    </w:p>
    <w:p>
      <w:pPr>
        <w:spacing w:after="40" w:before="70"/>
      </w:pPr>
      <w:r>
        <w:rPr>
          <w:rFonts w:ascii="Calibri" w:cs="Calibri" w:eastAsia="Calibri" w:hAnsi="Calibri"/>
          <w:b/>
          <w:bCs/>
          <w:i/>
          <w:iCs/>
          <w:sz w:val="20"/>
          <w:szCs w:val="20"/>
        </w:rPr>
        <w:t xml:space="preserve">Team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Provide day-to-day technical guidance and act as troubleshooting escalation for engineers on the engagement.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CyberPro Consulting (Pty) Ltd — client: Old Mutual, Will Division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Feb 2022 – Present  (concurrent with the Shoprite engagement)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Sole DevOps engineer for the Old Mutual Will product, responsible for the environment end to end from initial design through platform migration and ongoing support.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Designed and built the complete DevOps environment and CI/CD pipeline for the product from a standing start, delivering a turnkey deployment capability rather than a collection of scripts.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the initial platform on Docker Swarm, Jenkins and EC2-based load balancing, including the automation and deployment tooling around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Migrated the environment to GitLab CI and Amazon ECS as the product matured and requirements changed, integrating with the EC2 services that remained in place.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Streamlined release cycles through the delivered deployment solution and continue to provide DevOps ownership and support for the environment.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DevOps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Rank Interactive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Sep 2021 – Apr 2022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Implemented and administered the automation toolchain — Terraform, Ansible, Jenkins, Bitbucket and Git — within the DevOps team.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Led adoption of DevOps practice across the organisation, working with delivery teams on how change reached production.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Planned and tracked infrastructure work through the Atlassian suite.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Authored the technical documentation and guides the team worked from.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Operations Manager, Premium Support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Amazon Web Services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May 2019 – Jun 2021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Managed day-to-day Premium Support operations for the Graduate and Security Cloud Support Engineer teams.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Delivered training and continuous technical coaching, and managed individual performance and development.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Established quality management systems including standard operating procedures and lean programmes, and rolled out new operational procedures affecting quality and throughput.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Defined quality metrics and KPIs jointly with department heads and global teams.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Implemented process improvements addressing productivity and quality issues across the teams.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Cloud Support Engineer II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Amazon Web Services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Cape Town, South Africa  ·  Aug 2015 – Apr 2019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Second-line escalation engineer for enterprise AWS customers, resolving production failures across EC2, VPC, Linux, AWS CloudFormation, Elastic Beanstalk, Docker, Amazon ECS, AWS CodePipeline, AWS Lambda and Python — the cases that had already defeated first-line support.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Managed customer escalations during major service events and critical incidents.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Advised enterprise customers on streamlining deployment and automation through targeted use of AWS services.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internal projects and tooling to improve Premium Support processes.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Recruited, coached and trained support engineers in technical troubleshooting, customer handling and performance practice, and ran training sessions and workshops.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Linux Systems Administrator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One Digital Media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South Africa  ·  Oct 2013 – Jul 2015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Installed, configured and maintained the Linux server estate supporting network operations, and introduced proactive administration processes — including a PXE boot server that cut system build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Diagnosed and resolved issues across Linux, Microsoft Server and network systems, and managed backup and recovery operations.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Automated routine administration with Bash and PowerShell, and produced user training guides and documentation.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Support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Technology Systems Integration (Pty) Ltd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Randburg, Gauteng, South Africa  ·  Apr 2011 – Sep 2013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Supported CentOS-based edge servers acting as firewalls, routers and mail gateways for small and medium enterprise networks.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Delivered Linux, networking and infrastructure support including Cisco-related issues, prioritising work by operational urgency.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Director, Technical Support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ComputAssist Group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Centurion, Gauteng, South Africa  ·  Oct 2008 – Apr 2011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Led the ICT support desk and field support operations, coordinating daily technical support and installation activity.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a technical training system and supporting documentation, and owned escalated customer queries and disputes.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Reviewed weekly performance reporting and drove improvement strategies; oversaw new customer onboarding, installation and training.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Call Centre Operations Manager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ComputAssist Group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Midrand, Gauteng, South Africa  ·  Feb 2007 – Sep 2008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Recruited, trained and developed 11 technical support technicians, and supervised a call centre of 4 support technicians.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Built staff schedules covering both field and call centre support, and introduced customer feedback and training programmes that improved service reviews.</w:t>
      </w:r>
    </w:p>
    <w:p>
      <w:pPr>
        <w:spacing w:after="1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Field Support Engineer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  |  ComputAssist Group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Midrand, Gauteng, South Africa  ·  Oct 2003 – Jan 2007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Provided on-site and remote support for pharmacy and point-of-sale systems, diagnosing hardware, software and networking faults.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Installed, configured and maintained SuSE Linux servers, and managed customer backup and recovery processes.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sz w:val="20"/>
          <w:szCs w:val="20"/>
        </w:rPr>
        <w:t xml:space="preserve">Delivered customer training and after-sales support, and worked with sales and development teams on system updates.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EDUCATION &amp; CERTIFICATIONS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A+ Certification, Information Technology — Audem (2000)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Matric — Hoërskool Jeugland (2000)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LANGUAGES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Afrikaans — native / bilingual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English — full professional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olor w:val="1A1A1A"/>
          <w:sz w:val="20"/>
          <w:szCs w:val="20"/>
        </w:rPr>
        <w:t xml:space="preserve">REFERENCES</w:t>
      </w:r>
    </w:p>
    <w:p>
      <w:pPr>
        <w:spacing w:after="0"/>
      </w:pPr>
      <w:r>
        <w:rPr>
          <w:rFonts w:ascii="Calibri" w:cs="Calibri" w:eastAsia="Calibri" w:hAnsi="Calibri"/>
          <w:sz w:val="20"/>
          <w:szCs w:val="20"/>
        </w:rPr>
        <w:t xml:space="preserve">Available on request.</w:t>
      </w:r>
    </w:p>
    <w:sectPr>
      <w:pgSz w:w="11906" w:h="16838" w:orient="portrait"/>
      <w:pgMar w:top="720" w:right="800" w:bottom="7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_tawkt-uimxykgzujqu" Type="http://schemas.openxmlformats.org/officeDocument/2006/relationships/hyperlink" Target="https://www.linkedin.com/in/renier-kotze-93274a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2026-08-17T09:00:57.872Z</dcterms:created>
  <dcterms:modified xsi:type="dcterms:W3CDTF">2026-08-17T09:00:57.872Z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